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555" w:rsidRPr="00A74870" w:rsidRDefault="00A74870" w:rsidP="00A74870">
      <w:pPr>
        <w:ind w:left="-720" w:right="-720"/>
        <w:jc w:val="center"/>
        <w:rPr>
          <w:b/>
          <w:i/>
          <w:sz w:val="64"/>
          <w:szCs w:val="64"/>
        </w:rPr>
      </w:pPr>
      <w:proofErr w:type="spellStart"/>
      <w:r w:rsidRPr="00A74870">
        <w:rPr>
          <w:b/>
          <w:i/>
          <w:sz w:val="64"/>
          <w:szCs w:val="64"/>
        </w:rPr>
        <w:t>Vernonia</w:t>
      </w:r>
      <w:proofErr w:type="spellEnd"/>
      <w:r w:rsidRPr="00A74870">
        <w:rPr>
          <w:b/>
          <w:i/>
          <w:sz w:val="64"/>
          <w:szCs w:val="64"/>
        </w:rPr>
        <w:t xml:space="preserve"> School District v. Acton</w:t>
      </w:r>
    </w:p>
    <w:p w:rsidR="00A74870" w:rsidRPr="00A74870" w:rsidRDefault="00A74870" w:rsidP="00A74870">
      <w:pPr>
        <w:ind w:left="-720" w:right="-720"/>
        <w:rPr>
          <w:sz w:val="64"/>
          <w:szCs w:val="64"/>
        </w:rPr>
      </w:pPr>
      <w:r w:rsidRPr="00A74870">
        <w:rPr>
          <w:sz w:val="64"/>
          <w:szCs w:val="64"/>
        </w:rPr>
        <w:t xml:space="preserve">The school district adopted a policy authorizing random urinalysis drug testing </w:t>
      </w:r>
      <w:r w:rsidR="00DF11C6">
        <w:rPr>
          <w:sz w:val="64"/>
          <w:szCs w:val="64"/>
        </w:rPr>
        <w:t xml:space="preserve">(urine test) </w:t>
      </w:r>
      <w:bookmarkStart w:id="0" w:name="_GoBack"/>
      <w:bookmarkEnd w:id="0"/>
      <w:r w:rsidRPr="00A74870">
        <w:rPr>
          <w:sz w:val="64"/>
          <w:szCs w:val="64"/>
        </w:rPr>
        <w:t xml:space="preserve">of student athletes. The Supreme Court upheld the policy, reasoning that the compelling interest of the school to end drug use and to maintain good role models for the community outweighed the privacy interests of the athletes. </w:t>
      </w:r>
    </w:p>
    <w:p w:rsidR="00A74870" w:rsidRDefault="00A74870">
      <w:pPr>
        <w:rPr>
          <w:sz w:val="72"/>
        </w:rPr>
      </w:pPr>
      <w:r>
        <w:rPr>
          <w:sz w:val="72"/>
        </w:rPr>
        <w:br w:type="page"/>
      </w:r>
    </w:p>
    <w:p w:rsidR="00A74870" w:rsidRPr="00A74870" w:rsidRDefault="00A74870" w:rsidP="00A74870">
      <w:pPr>
        <w:ind w:left="-720" w:right="-720"/>
        <w:jc w:val="center"/>
        <w:rPr>
          <w:b/>
          <w:i/>
          <w:sz w:val="64"/>
          <w:szCs w:val="64"/>
        </w:rPr>
      </w:pPr>
      <w:r w:rsidRPr="00A74870">
        <w:rPr>
          <w:b/>
          <w:i/>
          <w:sz w:val="64"/>
          <w:szCs w:val="64"/>
        </w:rPr>
        <w:lastRenderedPageBreak/>
        <w:t>Board of Education of Pottawatomie County v. Earls</w:t>
      </w:r>
    </w:p>
    <w:p w:rsidR="00A74870" w:rsidRDefault="00A74870" w:rsidP="00A74870">
      <w:pPr>
        <w:ind w:left="-720" w:right="-720"/>
        <w:rPr>
          <w:sz w:val="64"/>
          <w:szCs w:val="64"/>
        </w:rPr>
      </w:pPr>
      <w:r w:rsidRPr="00A74870">
        <w:rPr>
          <w:sz w:val="64"/>
          <w:szCs w:val="64"/>
        </w:rPr>
        <w:t xml:space="preserve">The Supreme Court upheld a school district policy requiring all students who participate in “competitive extracurricular activities” to submit to drug testing </w:t>
      </w:r>
      <w:r w:rsidR="00DF11C6">
        <w:rPr>
          <w:sz w:val="64"/>
          <w:szCs w:val="64"/>
        </w:rPr>
        <w:t>including members of the marching band and National Honor Society. I</w:t>
      </w:r>
      <w:r w:rsidRPr="00A74870">
        <w:rPr>
          <w:sz w:val="64"/>
          <w:szCs w:val="64"/>
        </w:rPr>
        <w:t>t found that the school policy reasonably served the school’s important interest in detecting and preventing drug use among students.</w:t>
      </w:r>
    </w:p>
    <w:p w:rsidR="00A74870" w:rsidRDefault="00A74870">
      <w:pPr>
        <w:rPr>
          <w:sz w:val="64"/>
          <w:szCs w:val="64"/>
        </w:rPr>
      </w:pPr>
      <w:r>
        <w:rPr>
          <w:sz w:val="64"/>
          <w:szCs w:val="64"/>
        </w:rPr>
        <w:br w:type="page"/>
      </w:r>
    </w:p>
    <w:p w:rsidR="00A74870" w:rsidRPr="00A74870" w:rsidRDefault="00A74870" w:rsidP="00A74870">
      <w:pPr>
        <w:ind w:left="-720" w:right="-720"/>
        <w:jc w:val="center"/>
        <w:rPr>
          <w:b/>
          <w:i/>
          <w:sz w:val="64"/>
          <w:szCs w:val="64"/>
        </w:rPr>
      </w:pPr>
      <w:r w:rsidRPr="00A74870">
        <w:rPr>
          <w:b/>
          <w:i/>
          <w:sz w:val="64"/>
          <w:szCs w:val="64"/>
        </w:rPr>
        <w:lastRenderedPageBreak/>
        <w:t>Commonwealth of Pennsylvania v. Cass</w:t>
      </w:r>
    </w:p>
    <w:p w:rsidR="007841BB" w:rsidRDefault="00A74870" w:rsidP="00A74870">
      <w:pPr>
        <w:ind w:left="-720" w:right="-720"/>
        <w:rPr>
          <w:sz w:val="64"/>
          <w:szCs w:val="64"/>
        </w:rPr>
      </w:pPr>
      <w:r>
        <w:rPr>
          <w:sz w:val="64"/>
          <w:szCs w:val="64"/>
        </w:rPr>
        <w:t>The Supreme Court of Pennsylvania held that searching students</w:t>
      </w:r>
      <w:r w:rsidR="007841BB">
        <w:rPr>
          <w:sz w:val="64"/>
          <w:szCs w:val="64"/>
        </w:rPr>
        <w:t>’</w:t>
      </w:r>
      <w:r>
        <w:rPr>
          <w:sz w:val="64"/>
          <w:szCs w:val="64"/>
        </w:rPr>
        <w:t xml:space="preserve"> lockers after a drug-sniffing dog alerted police does not violate students’ Fourth Amendment rights. They decided that the students do not own their lockers and therefore have no reasonable expectation of privacy in their school lockers.  </w:t>
      </w:r>
    </w:p>
    <w:p w:rsidR="007841BB" w:rsidRPr="007841BB" w:rsidRDefault="007841BB" w:rsidP="007841BB">
      <w:pPr>
        <w:jc w:val="center"/>
        <w:rPr>
          <w:b/>
          <w:i/>
          <w:sz w:val="64"/>
          <w:szCs w:val="64"/>
        </w:rPr>
      </w:pPr>
      <w:r>
        <w:rPr>
          <w:sz w:val="64"/>
          <w:szCs w:val="64"/>
        </w:rPr>
        <w:br w:type="page"/>
      </w:r>
      <w:r w:rsidRPr="007841BB">
        <w:rPr>
          <w:b/>
          <w:i/>
          <w:sz w:val="64"/>
          <w:szCs w:val="64"/>
        </w:rPr>
        <w:lastRenderedPageBreak/>
        <w:t xml:space="preserve">Doe v. </w:t>
      </w:r>
      <w:proofErr w:type="spellStart"/>
      <w:r w:rsidRPr="007841BB">
        <w:rPr>
          <w:b/>
          <w:i/>
          <w:sz w:val="64"/>
          <w:szCs w:val="64"/>
        </w:rPr>
        <w:t>Renfrow</w:t>
      </w:r>
      <w:proofErr w:type="spellEnd"/>
    </w:p>
    <w:p w:rsidR="007841BB" w:rsidRDefault="007841BB">
      <w:pPr>
        <w:rPr>
          <w:sz w:val="64"/>
          <w:szCs w:val="64"/>
        </w:rPr>
      </w:pPr>
      <w:r>
        <w:rPr>
          <w:sz w:val="64"/>
          <w:szCs w:val="64"/>
        </w:rPr>
        <w:t xml:space="preserve">The Seventh Circuit Court of Appeals upheld a massive dog-sniffing drug search of the entire student body at a junior and senior high school, but found that a strip search conducted on one of the students whom the dogs discovered was unconstitutional because it too great of a violation of that student’s privacy. </w:t>
      </w:r>
    </w:p>
    <w:p w:rsidR="007841BB" w:rsidRDefault="007841BB">
      <w:pPr>
        <w:rPr>
          <w:sz w:val="64"/>
          <w:szCs w:val="64"/>
        </w:rPr>
      </w:pPr>
      <w:r>
        <w:rPr>
          <w:sz w:val="64"/>
          <w:szCs w:val="64"/>
        </w:rPr>
        <w:br w:type="page"/>
      </w:r>
    </w:p>
    <w:p w:rsidR="007841BB" w:rsidRDefault="007841BB" w:rsidP="007841BB">
      <w:pPr>
        <w:jc w:val="center"/>
        <w:rPr>
          <w:b/>
          <w:sz w:val="64"/>
          <w:szCs w:val="64"/>
        </w:rPr>
      </w:pPr>
      <w:r>
        <w:rPr>
          <w:b/>
          <w:sz w:val="64"/>
          <w:szCs w:val="64"/>
        </w:rPr>
        <w:lastRenderedPageBreak/>
        <w:t>Metal Detectors in Schools</w:t>
      </w:r>
    </w:p>
    <w:p w:rsidR="00DF11C6" w:rsidRDefault="007841BB">
      <w:pPr>
        <w:rPr>
          <w:sz w:val="64"/>
          <w:szCs w:val="64"/>
        </w:rPr>
      </w:pPr>
      <w:r>
        <w:rPr>
          <w:sz w:val="64"/>
          <w:szCs w:val="64"/>
        </w:rPr>
        <w:t xml:space="preserve">As with strip searches, locker searches, and drug-sniff searches in schools, the Supreme Court has not addressed metal detectors in public schools. However, several lower courts have held that the metal detector weapon searches of high school students do not violate the Fourth Amendment’s ban on unreasonable searches and seizures. </w:t>
      </w:r>
    </w:p>
    <w:p w:rsidR="00DF11C6" w:rsidRDefault="00DF11C6">
      <w:pPr>
        <w:rPr>
          <w:sz w:val="64"/>
          <w:szCs w:val="64"/>
        </w:rPr>
      </w:pPr>
      <w:r>
        <w:rPr>
          <w:sz w:val="64"/>
          <w:szCs w:val="64"/>
        </w:rPr>
        <w:br w:type="page"/>
      </w:r>
    </w:p>
    <w:p w:rsidR="007841BB" w:rsidRPr="00DF11C6" w:rsidRDefault="00DF11C6" w:rsidP="00DF11C6">
      <w:pPr>
        <w:jc w:val="center"/>
        <w:rPr>
          <w:b/>
          <w:i/>
          <w:sz w:val="64"/>
          <w:szCs w:val="64"/>
        </w:rPr>
      </w:pPr>
      <w:proofErr w:type="gramStart"/>
      <w:r w:rsidRPr="00DF11C6">
        <w:rPr>
          <w:b/>
          <w:i/>
          <w:sz w:val="64"/>
          <w:szCs w:val="64"/>
        </w:rPr>
        <w:lastRenderedPageBreak/>
        <w:t>New Jersey v. T.L.O.</w:t>
      </w:r>
      <w:proofErr w:type="gramEnd"/>
    </w:p>
    <w:p w:rsidR="00DF11C6" w:rsidRPr="007841BB" w:rsidRDefault="00DF11C6">
      <w:pPr>
        <w:rPr>
          <w:sz w:val="64"/>
          <w:szCs w:val="64"/>
        </w:rPr>
      </w:pPr>
      <w:r>
        <w:rPr>
          <w:sz w:val="64"/>
          <w:szCs w:val="64"/>
        </w:rPr>
        <w:t xml:space="preserve">The Supreme Court upheld the search of a high school girl who was found with drug paraphernalia in her purse. The Court found that a school setting requires some easing of the restrictions to which searches by public authorities are ordinarily subject. </w:t>
      </w:r>
    </w:p>
    <w:p w:rsidR="00A74870" w:rsidRPr="00A74870" w:rsidRDefault="00A74870" w:rsidP="00A74870">
      <w:pPr>
        <w:ind w:left="-720" w:right="-720"/>
        <w:rPr>
          <w:sz w:val="64"/>
          <w:szCs w:val="64"/>
        </w:rPr>
      </w:pPr>
    </w:p>
    <w:sectPr w:rsidR="00A74870" w:rsidRPr="00A74870" w:rsidSect="00A74870">
      <w:pgSz w:w="15840" w:h="12240" w:orient="landscape"/>
      <w:pgMar w:top="14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70"/>
    <w:rsid w:val="007841BB"/>
    <w:rsid w:val="00A74870"/>
    <w:rsid w:val="00DA1555"/>
    <w:rsid w:val="00DF1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311</Words>
  <Characters>1774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1</cp:revision>
  <dcterms:created xsi:type="dcterms:W3CDTF">2012-01-04T21:22:00Z</dcterms:created>
  <dcterms:modified xsi:type="dcterms:W3CDTF">2012-01-04T21:48:00Z</dcterms:modified>
</cp:coreProperties>
</file>